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545" w:rsidRDefault="00177545">
      <w:pPr>
        <w:rPr>
          <w:noProof/>
        </w:rPr>
      </w:pPr>
      <w:r>
        <w:rPr>
          <w:rFonts w:hint="eastAsia"/>
          <w:noProof/>
        </w:rPr>
        <w:t>＜配布資料：</w:t>
      </w:r>
      <w:r>
        <w:rPr>
          <w:rFonts w:hint="eastAsia"/>
          <w:noProof/>
        </w:rPr>
        <w:t>2015</w:t>
      </w:r>
      <w:r>
        <w:rPr>
          <w:rFonts w:hint="eastAsia"/>
          <w:noProof/>
        </w:rPr>
        <w:t>年</w:t>
      </w:r>
      <w:r>
        <w:rPr>
          <w:rFonts w:hint="eastAsia"/>
          <w:noProof/>
        </w:rPr>
        <w:t>12</w:t>
      </w:r>
      <w:r>
        <w:rPr>
          <w:rFonts w:hint="eastAsia"/>
          <w:noProof/>
        </w:rPr>
        <w:t>月</w:t>
      </w:r>
      <w:r>
        <w:rPr>
          <w:rFonts w:hint="eastAsia"/>
          <w:noProof/>
        </w:rPr>
        <w:t>28</w:t>
      </w:r>
      <w:r>
        <w:rPr>
          <w:rFonts w:hint="eastAsia"/>
          <w:noProof/>
        </w:rPr>
        <w:t xml:space="preserve">日　</w:t>
      </w:r>
      <w:r w:rsidRPr="00896B6B">
        <w:rPr>
          <w:rFonts w:hint="eastAsia"/>
          <w:b/>
          <w:noProof/>
        </w:rPr>
        <w:t>一般社団法人環境金融研究機構</w:t>
      </w:r>
      <w:r>
        <w:rPr>
          <w:rFonts w:hint="eastAsia"/>
          <w:noProof/>
        </w:rPr>
        <w:t>＞</w:t>
      </w:r>
    </w:p>
    <w:p w:rsidR="008E6852" w:rsidRDefault="008E6852">
      <w:pPr>
        <w:rPr>
          <w:noProof/>
        </w:rPr>
      </w:pPr>
      <w:r>
        <w:rPr>
          <w:rFonts w:hint="eastAsia"/>
          <w:noProof/>
        </w:rPr>
        <w:t xml:space="preserve">　　　　　　　　　　　　　　　　　　　　連絡先：東京都千代田区内幸町</w:t>
      </w:r>
      <w:r>
        <w:rPr>
          <w:rFonts w:hint="eastAsia"/>
          <w:noProof/>
        </w:rPr>
        <w:t>2-2-1</w:t>
      </w:r>
    </w:p>
    <w:p w:rsidR="008E6852" w:rsidRDefault="008E6852">
      <w:pPr>
        <w:rPr>
          <w:noProof/>
        </w:rPr>
      </w:pPr>
      <w:r>
        <w:rPr>
          <w:noProof/>
        </w:rPr>
        <w:t xml:space="preserve">                                                </w:t>
      </w:r>
      <w:r>
        <w:rPr>
          <w:rFonts w:hint="eastAsia"/>
          <w:noProof/>
        </w:rPr>
        <w:t>日本プレスセンター内</w:t>
      </w:r>
    </w:p>
    <w:p w:rsidR="008E6852" w:rsidRDefault="008E6852">
      <w:pPr>
        <w:rPr>
          <w:noProof/>
        </w:rPr>
      </w:pPr>
      <w:r>
        <w:rPr>
          <w:rFonts w:hint="eastAsia"/>
          <w:noProof/>
        </w:rPr>
        <w:t xml:space="preserve">　　　　　　　　　　　　　　　　　　　　　　　　電話</w:t>
      </w:r>
      <w:r>
        <w:rPr>
          <w:rFonts w:hint="eastAsia"/>
          <w:noProof/>
        </w:rPr>
        <w:t>03-6206-6639</w:t>
      </w:r>
    </w:p>
    <w:p w:rsidR="008E6852" w:rsidRDefault="008E6852">
      <w:pPr>
        <w:rPr>
          <w:noProof/>
        </w:rPr>
      </w:pPr>
      <w:r>
        <w:rPr>
          <w:noProof/>
        </w:rPr>
        <w:t xml:space="preserve">                                                </w:t>
      </w:r>
      <w:r>
        <w:rPr>
          <w:rFonts w:hint="eastAsia"/>
          <w:noProof/>
        </w:rPr>
        <w:t>携帯</w:t>
      </w:r>
      <w:r>
        <w:rPr>
          <w:rFonts w:hint="eastAsia"/>
          <w:noProof/>
        </w:rPr>
        <w:t>090-8728-2311</w:t>
      </w:r>
      <w:r w:rsidR="008E35D3">
        <w:rPr>
          <w:rFonts w:hint="eastAsia"/>
          <w:noProof/>
        </w:rPr>
        <w:t>（</w:t>
      </w:r>
      <w:r>
        <w:rPr>
          <w:rFonts w:hint="eastAsia"/>
          <w:noProof/>
        </w:rPr>
        <w:t>藤井</w:t>
      </w:r>
      <w:r w:rsidR="008E35D3">
        <w:rPr>
          <w:rFonts w:hint="eastAsia"/>
          <w:noProof/>
        </w:rPr>
        <w:t>）</w:t>
      </w:r>
    </w:p>
    <w:p w:rsidR="00177545" w:rsidRDefault="008E35D3">
      <w:pPr>
        <w:rPr>
          <w:noProof/>
        </w:rPr>
      </w:pPr>
      <w:r>
        <w:rPr>
          <w:rFonts w:hint="eastAsia"/>
          <w:noProof/>
        </w:rPr>
        <w:t xml:space="preserve">　　　　　　　　　　　　　　　　　　　　　　　　</w:t>
      </w:r>
      <w:r>
        <w:rPr>
          <w:rFonts w:hint="eastAsia"/>
          <w:noProof/>
        </w:rPr>
        <w:t>Email &lt;info@rief</w:t>
      </w:r>
      <w:r>
        <w:rPr>
          <w:noProof/>
        </w:rPr>
        <w:t>-</w:t>
      </w:r>
      <w:r>
        <w:rPr>
          <w:rFonts w:hint="eastAsia"/>
          <w:noProof/>
        </w:rPr>
        <w:t>jp.org&gt;</w:t>
      </w:r>
    </w:p>
    <w:p w:rsidR="004D177E" w:rsidRDefault="004D177E">
      <w:pPr>
        <w:rPr>
          <w:noProof/>
        </w:rPr>
      </w:pPr>
    </w:p>
    <w:p w:rsidR="00177545" w:rsidRPr="008D556F" w:rsidRDefault="00177545">
      <w:pPr>
        <w:rPr>
          <w:noProof/>
          <w:color w:val="000000" w:themeColor="text1"/>
          <w:sz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556F">
        <w:rPr>
          <w:rFonts w:hint="eastAsia"/>
          <w:noProof/>
          <w:color w:val="000000" w:themeColor="text1"/>
          <w:sz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第一回サステナブルファイナンス大賞の決定</w:t>
      </w:r>
    </w:p>
    <w:p w:rsidR="00177545" w:rsidRDefault="00896B6B">
      <w:pPr>
        <w:rPr>
          <w:noProof/>
        </w:rPr>
      </w:pPr>
      <w:r>
        <w:rPr>
          <w:noProof/>
        </w:rPr>
        <w:drawing>
          <wp:inline distT="0" distB="0" distL="0" distR="0" wp14:anchorId="40B81EC8" wp14:editId="7281B01A">
            <wp:extent cx="1333726" cy="11896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18471" cy="1443574"/>
                    </a:xfrm>
                    <a:prstGeom prst="rect">
                      <a:avLst/>
                    </a:prstGeom>
                  </pic:spPr>
                </pic:pic>
              </a:graphicData>
            </a:graphic>
          </wp:inline>
        </w:drawing>
      </w:r>
      <w:r>
        <w:rPr>
          <w:noProof/>
        </w:rPr>
        <w:drawing>
          <wp:inline distT="0" distB="0" distL="0" distR="0" wp14:anchorId="1A8403D3" wp14:editId="559374F7">
            <wp:extent cx="1333726" cy="118960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18471" cy="1443574"/>
                    </a:xfrm>
                    <a:prstGeom prst="rect">
                      <a:avLst/>
                    </a:prstGeom>
                  </pic:spPr>
                </pic:pic>
              </a:graphicData>
            </a:graphic>
          </wp:inline>
        </w:drawing>
      </w:r>
      <w:r>
        <w:rPr>
          <w:noProof/>
        </w:rPr>
        <w:drawing>
          <wp:inline distT="0" distB="0" distL="0" distR="0" wp14:anchorId="1A8403D3" wp14:editId="559374F7">
            <wp:extent cx="1333726" cy="118960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18471" cy="1443574"/>
                    </a:xfrm>
                    <a:prstGeom prst="rect">
                      <a:avLst/>
                    </a:prstGeom>
                  </pic:spPr>
                </pic:pic>
              </a:graphicData>
            </a:graphic>
          </wp:inline>
        </w:drawing>
      </w:r>
      <w:r>
        <w:rPr>
          <w:noProof/>
        </w:rPr>
        <w:drawing>
          <wp:inline distT="0" distB="0" distL="0" distR="0" wp14:anchorId="46B87F75" wp14:editId="2EFE93BB">
            <wp:extent cx="1333726" cy="11896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18471" cy="1443574"/>
                    </a:xfrm>
                    <a:prstGeom prst="rect">
                      <a:avLst/>
                    </a:prstGeom>
                  </pic:spPr>
                </pic:pic>
              </a:graphicData>
            </a:graphic>
          </wp:inline>
        </w:drawing>
      </w:r>
    </w:p>
    <w:p w:rsidR="003F6147" w:rsidRDefault="003F6147">
      <w:pPr>
        <w:rPr>
          <w:b/>
          <w:noProof/>
          <w:sz w:val="22"/>
        </w:rPr>
      </w:pPr>
    </w:p>
    <w:p w:rsidR="003F6147" w:rsidRPr="008E35D3" w:rsidRDefault="003F6147" w:rsidP="003F6147">
      <w:pPr>
        <w:ind w:firstLineChars="100" w:firstLine="211"/>
        <w:rPr>
          <w:b/>
        </w:rPr>
      </w:pPr>
      <w:r w:rsidRPr="008E35D3">
        <w:rPr>
          <w:rFonts w:hint="eastAsia"/>
          <w:b/>
        </w:rPr>
        <w:t>＜サステナブルファイナンス大賞</w:t>
      </w:r>
      <w:r>
        <w:rPr>
          <w:rFonts w:hint="eastAsia"/>
          <w:b/>
        </w:rPr>
        <w:t>とは</w:t>
      </w:r>
      <w:r w:rsidRPr="008E35D3">
        <w:rPr>
          <w:rFonts w:hint="eastAsia"/>
          <w:b/>
        </w:rPr>
        <w:t>＞</w:t>
      </w:r>
    </w:p>
    <w:p w:rsidR="003F6147" w:rsidRDefault="003F6147" w:rsidP="003F6147">
      <w:pPr>
        <w:ind w:firstLineChars="100" w:firstLine="210"/>
      </w:pPr>
      <w:r>
        <w:rPr>
          <w:rFonts w:hint="eastAsia"/>
        </w:rPr>
        <w:t>環境問題を金融的手法で解決する「環境金融」の普及・啓蒙活動を展開する一般社団法人環境金融研究機構（</w:t>
      </w:r>
      <w:r>
        <w:rPr>
          <w:rFonts w:hint="eastAsia"/>
        </w:rPr>
        <w:t>RIEF</w:t>
      </w:r>
      <w:r>
        <w:rPr>
          <w:rFonts w:hint="eastAsia"/>
        </w:rPr>
        <w:t>）が、</w:t>
      </w:r>
      <w:r>
        <w:rPr>
          <w:rFonts w:hint="eastAsia"/>
        </w:rPr>
        <w:t>2015</w:t>
      </w:r>
      <w:r>
        <w:rPr>
          <w:rFonts w:hint="eastAsia"/>
        </w:rPr>
        <w:t>年から始めた表彰制度</w:t>
      </w:r>
      <w:r>
        <w:rPr>
          <w:rFonts w:hint="eastAsia"/>
        </w:rPr>
        <w:t>です</w:t>
      </w:r>
      <w:r>
        <w:rPr>
          <w:rFonts w:hint="eastAsia"/>
        </w:rPr>
        <w:t>。対象は日本の金融市場で環境金融商品・サービス・取り組みを展開している金融機関等</w:t>
      </w:r>
      <w:r>
        <w:rPr>
          <w:rFonts w:hint="eastAsia"/>
        </w:rPr>
        <w:t>です</w:t>
      </w:r>
      <w:r>
        <w:rPr>
          <w:rFonts w:hint="eastAsia"/>
        </w:rPr>
        <w:t>。</w:t>
      </w:r>
    </w:p>
    <w:p w:rsidR="003F6147" w:rsidRDefault="003F6147" w:rsidP="003F6147">
      <w:pPr>
        <w:ind w:firstLineChars="100" w:firstLine="210"/>
        <w:rPr>
          <w:b/>
          <w:noProof/>
          <w:sz w:val="22"/>
        </w:rPr>
      </w:pPr>
      <w:r>
        <w:rPr>
          <w:rFonts w:hint="eastAsia"/>
        </w:rPr>
        <w:t>10</w:t>
      </w:r>
      <w:r>
        <w:rPr>
          <w:rFonts w:hint="eastAsia"/>
        </w:rPr>
        <w:t>人の審査員が</w:t>
      </w:r>
      <w:r>
        <w:rPr>
          <w:rFonts w:hint="eastAsia"/>
        </w:rPr>
        <w:t>6</w:t>
      </w:r>
      <w:r>
        <w:rPr>
          <w:rFonts w:hint="eastAsia"/>
        </w:rPr>
        <w:t>項目に基づき採点、全員のスコアを元にした定量評価と、審査員会議での定性評価を合わせた総合判断で</w:t>
      </w:r>
      <w:r>
        <w:rPr>
          <w:rFonts w:hint="eastAsia"/>
        </w:rPr>
        <w:t>、「最も優れた金融機関」を</w:t>
      </w:r>
      <w:r>
        <w:rPr>
          <w:rFonts w:hint="eastAsia"/>
        </w:rPr>
        <w:t>選</w:t>
      </w:r>
      <w:r>
        <w:rPr>
          <w:rFonts w:hint="eastAsia"/>
        </w:rPr>
        <w:t>びます</w:t>
      </w:r>
      <w:r>
        <w:rPr>
          <w:rFonts w:hint="eastAsia"/>
        </w:rPr>
        <w:t>。第一回の応募総数は</w:t>
      </w:r>
      <w:r>
        <w:rPr>
          <w:rFonts w:hint="eastAsia"/>
        </w:rPr>
        <w:t>35</w:t>
      </w:r>
      <w:r>
        <w:rPr>
          <w:rFonts w:hint="eastAsia"/>
        </w:rPr>
        <w:t>金融機関から</w:t>
      </w:r>
      <w:r>
        <w:rPr>
          <w:rFonts w:hint="eastAsia"/>
        </w:rPr>
        <w:t>41</w:t>
      </w:r>
      <w:r>
        <w:rPr>
          <w:rFonts w:hint="eastAsia"/>
        </w:rPr>
        <w:t>件</w:t>
      </w:r>
      <w:r>
        <w:rPr>
          <w:rFonts w:hint="eastAsia"/>
        </w:rPr>
        <w:t>ありました</w:t>
      </w:r>
      <w:r>
        <w:rPr>
          <w:rFonts w:hint="eastAsia"/>
        </w:rPr>
        <w:t>。</w:t>
      </w:r>
    </w:p>
    <w:p w:rsidR="003F6147" w:rsidRDefault="003F6147">
      <w:pPr>
        <w:rPr>
          <w:b/>
          <w:noProof/>
          <w:sz w:val="22"/>
        </w:rPr>
      </w:pPr>
    </w:p>
    <w:p w:rsidR="00177545" w:rsidRDefault="00177545">
      <w:pPr>
        <w:rPr>
          <w:noProof/>
        </w:rPr>
      </w:pPr>
      <w:r w:rsidRPr="008D556F">
        <w:rPr>
          <w:rFonts w:hint="eastAsia"/>
          <w:b/>
          <w:noProof/>
          <w:sz w:val="22"/>
        </w:rPr>
        <w:t>大賞</w:t>
      </w:r>
      <w:r w:rsidRPr="008D556F">
        <w:rPr>
          <w:rFonts w:hint="eastAsia"/>
          <w:noProof/>
          <w:sz w:val="22"/>
        </w:rPr>
        <w:t>：</w:t>
      </w:r>
      <w:r w:rsidR="004D177E" w:rsidRPr="008D556F">
        <w:rPr>
          <w:rFonts w:hint="eastAsia"/>
          <w:b/>
          <w:noProof/>
          <w:sz w:val="22"/>
        </w:rPr>
        <w:t>日本</w:t>
      </w:r>
      <w:r w:rsidRPr="008D556F">
        <w:rPr>
          <w:rFonts w:hint="eastAsia"/>
          <w:b/>
          <w:noProof/>
          <w:sz w:val="22"/>
        </w:rPr>
        <w:t>政策投資銀行</w:t>
      </w:r>
      <w:r w:rsidR="004D177E" w:rsidRPr="008D556F">
        <w:rPr>
          <w:rFonts w:hint="eastAsia"/>
          <w:noProof/>
          <w:sz w:val="22"/>
        </w:rPr>
        <w:t xml:space="preserve">　「</w:t>
      </w:r>
      <w:r w:rsidR="004D177E" w:rsidRPr="008D556F">
        <w:rPr>
          <w:rFonts w:hint="eastAsia"/>
          <w:noProof/>
          <w:sz w:val="22"/>
        </w:rPr>
        <w:t>DBJ</w:t>
      </w:r>
      <w:r w:rsidR="004D177E" w:rsidRPr="008D556F">
        <w:rPr>
          <w:rFonts w:hint="eastAsia"/>
          <w:noProof/>
          <w:sz w:val="22"/>
        </w:rPr>
        <w:t>サステナビリティボンド</w:t>
      </w:r>
      <w:r w:rsidRPr="008D556F">
        <w:rPr>
          <w:rFonts w:hint="eastAsia"/>
          <w:noProof/>
          <w:sz w:val="22"/>
        </w:rPr>
        <w:t>の</w:t>
      </w:r>
      <w:r w:rsidR="004D177E" w:rsidRPr="008D556F">
        <w:rPr>
          <w:rFonts w:hint="eastAsia"/>
          <w:noProof/>
          <w:sz w:val="22"/>
        </w:rPr>
        <w:t>発行」</w:t>
      </w:r>
    </w:p>
    <w:p w:rsidR="004D177E" w:rsidRDefault="00177545">
      <w:r>
        <w:rPr>
          <w:rFonts w:hint="eastAsia"/>
        </w:rPr>
        <w:t xml:space="preserve">　　　</w:t>
      </w:r>
    </w:p>
    <w:p w:rsidR="00994520" w:rsidRDefault="004D177E">
      <w:r>
        <w:rPr>
          <w:rFonts w:hint="eastAsia"/>
        </w:rPr>
        <w:t>受賞理由：日本で初のサステナビリティボンド</w:t>
      </w:r>
      <w:r w:rsidR="00261329">
        <w:rPr>
          <w:rFonts w:hint="eastAsia"/>
        </w:rPr>
        <w:t>の発行としての</w:t>
      </w:r>
      <w:r>
        <w:rPr>
          <w:rFonts w:hint="eastAsia"/>
        </w:rPr>
        <w:t>新規性に加え、昨年のグリーンボンド発行を含めて、積極的に</w:t>
      </w:r>
      <w:r w:rsidR="00994520">
        <w:rPr>
          <w:rFonts w:hint="eastAsia"/>
        </w:rPr>
        <w:t>環境関連の市場形成を推進しようとしている点を評価。</w:t>
      </w:r>
      <w:r w:rsidR="00994520">
        <w:rPr>
          <w:rFonts w:hint="eastAsia"/>
        </w:rPr>
        <w:t>10</w:t>
      </w:r>
      <w:r w:rsidR="00994520">
        <w:rPr>
          <w:rFonts w:hint="eastAsia"/>
        </w:rPr>
        <w:t>人の審査員中</w:t>
      </w:r>
      <w:r w:rsidR="00994520">
        <w:rPr>
          <w:rFonts w:hint="eastAsia"/>
        </w:rPr>
        <w:t>6</w:t>
      </w:r>
      <w:r w:rsidR="00994520">
        <w:rPr>
          <w:rFonts w:hint="eastAsia"/>
        </w:rPr>
        <w:t>人が最高点をつけた。</w:t>
      </w:r>
      <w:r w:rsidR="00177545">
        <w:rPr>
          <w:rFonts w:hint="eastAsia"/>
        </w:rPr>
        <w:t xml:space="preserve">　</w:t>
      </w:r>
    </w:p>
    <w:p w:rsidR="00994520" w:rsidRDefault="00994520"/>
    <w:p w:rsidR="00994520" w:rsidRDefault="00994520"/>
    <w:p w:rsidR="00994520" w:rsidRDefault="00994520">
      <w:r w:rsidRPr="008D556F">
        <w:rPr>
          <w:rFonts w:hint="eastAsia"/>
          <w:b/>
        </w:rPr>
        <w:t>優秀賞：三井住友銀行</w:t>
      </w:r>
      <w:r>
        <w:rPr>
          <w:rFonts w:hint="eastAsia"/>
        </w:rPr>
        <w:t xml:space="preserve">　「環境配慮評価融資等の開発と取り組み」</w:t>
      </w:r>
    </w:p>
    <w:p w:rsidR="00994520" w:rsidRDefault="00994520"/>
    <w:p w:rsidR="00994520" w:rsidRDefault="00994520">
      <w:r>
        <w:rPr>
          <w:rFonts w:hint="eastAsia"/>
        </w:rPr>
        <w:t>受賞理由：民間銀行として初期の段階から環境評価融資制度に取り組み、その後、食・農評価融資</w:t>
      </w:r>
      <w:r w:rsidR="005E6EA2">
        <w:rPr>
          <w:rFonts w:hint="eastAsia"/>
        </w:rPr>
        <w:t>/</w:t>
      </w:r>
      <w:r>
        <w:rPr>
          <w:rFonts w:hint="eastAsia"/>
        </w:rPr>
        <w:t>私募債や、海外での環境配慮評価融資</w:t>
      </w:r>
      <w:r w:rsidR="005E6EA2">
        <w:rPr>
          <w:rFonts w:hint="eastAsia"/>
        </w:rPr>
        <w:t>/</w:t>
      </w:r>
      <w:r w:rsidR="005E6EA2">
        <w:rPr>
          <w:rFonts w:hint="eastAsia"/>
        </w:rPr>
        <w:t>私募債</w:t>
      </w:r>
      <w:r>
        <w:rPr>
          <w:rFonts w:hint="eastAsia"/>
        </w:rPr>
        <w:t>、なでしこ融資</w:t>
      </w:r>
      <w:r>
        <w:rPr>
          <w:rFonts w:hint="eastAsia"/>
        </w:rPr>
        <w:t>/</w:t>
      </w:r>
      <w:r>
        <w:rPr>
          <w:rFonts w:hint="eastAsia"/>
        </w:rPr>
        <w:t>私募債など多様な評価融資を開発、累積実績</w:t>
      </w:r>
      <w:r>
        <w:rPr>
          <w:rFonts w:hint="eastAsia"/>
        </w:rPr>
        <w:t>1</w:t>
      </w:r>
      <w:r>
        <w:rPr>
          <w:rFonts w:hint="eastAsia"/>
        </w:rPr>
        <w:t>兆円を突破。民間銀行初のグリーンボンド発行も評価した。</w:t>
      </w:r>
    </w:p>
    <w:p w:rsidR="008D556F" w:rsidRDefault="008D556F"/>
    <w:p w:rsidR="00994520" w:rsidRDefault="00994520"/>
    <w:p w:rsidR="00994520" w:rsidRDefault="00994520">
      <w:r w:rsidRPr="008D556F">
        <w:rPr>
          <w:rFonts w:hint="eastAsia"/>
          <w:b/>
        </w:rPr>
        <w:t>優秀賞：三井住友信託銀行</w:t>
      </w:r>
      <w:r>
        <w:rPr>
          <w:rFonts w:hint="eastAsia"/>
        </w:rPr>
        <w:t xml:space="preserve">　「国内株式アクティブ運用への</w:t>
      </w:r>
      <w:r>
        <w:rPr>
          <w:rFonts w:hint="eastAsia"/>
        </w:rPr>
        <w:t>ESG</w:t>
      </w:r>
      <w:r>
        <w:rPr>
          <w:rFonts w:hint="eastAsia"/>
        </w:rPr>
        <w:t>インテグレーション」</w:t>
      </w:r>
    </w:p>
    <w:p w:rsidR="00994520" w:rsidRDefault="00994520"/>
    <w:p w:rsidR="00261329" w:rsidRDefault="00994520">
      <w:r>
        <w:rPr>
          <w:rFonts w:hint="eastAsia"/>
        </w:rPr>
        <w:t>受賞理由：</w:t>
      </w:r>
      <w:r>
        <w:rPr>
          <w:rFonts w:hint="eastAsia"/>
        </w:rPr>
        <w:t>ES</w:t>
      </w:r>
      <w:r>
        <w:t>G</w:t>
      </w:r>
      <w:r>
        <w:rPr>
          <w:rFonts w:hint="eastAsia"/>
        </w:rPr>
        <w:t>評価を国内株のアクティブ運用（約</w:t>
      </w:r>
      <w:r>
        <w:rPr>
          <w:rFonts w:hint="eastAsia"/>
        </w:rPr>
        <w:t>2</w:t>
      </w:r>
      <w:r>
        <w:rPr>
          <w:rFonts w:hint="eastAsia"/>
        </w:rPr>
        <w:t>兆円）に全面的に取り入れたことを評価。従来も</w:t>
      </w:r>
      <w:r w:rsidR="00261329">
        <w:rPr>
          <w:rFonts w:hint="eastAsia"/>
        </w:rPr>
        <w:t>ESG</w:t>
      </w:r>
      <w:r w:rsidR="00261329">
        <w:rPr>
          <w:rFonts w:hint="eastAsia"/>
        </w:rPr>
        <w:t>評価の</w:t>
      </w:r>
      <w:r>
        <w:rPr>
          <w:rFonts w:hint="eastAsia"/>
        </w:rPr>
        <w:t>SRI</w:t>
      </w:r>
      <w:r>
        <w:rPr>
          <w:rFonts w:hint="eastAsia"/>
        </w:rPr>
        <w:t>ファンドで実績をあげてきた</w:t>
      </w:r>
      <w:r w:rsidR="00016B1D">
        <w:rPr>
          <w:rFonts w:hint="eastAsia"/>
        </w:rPr>
        <w:t>が、</w:t>
      </w:r>
      <w:r w:rsidR="00261329">
        <w:rPr>
          <w:rFonts w:hint="eastAsia"/>
        </w:rPr>
        <w:t>今回は既存の運用手法と</w:t>
      </w:r>
      <w:r w:rsidR="00261329">
        <w:rPr>
          <w:rFonts w:hint="eastAsia"/>
        </w:rPr>
        <w:t>ESG</w:t>
      </w:r>
      <w:r w:rsidR="00261329">
        <w:rPr>
          <w:rFonts w:hint="eastAsia"/>
        </w:rPr>
        <w:t>評価とを統合し、</w:t>
      </w:r>
      <w:r w:rsidR="00261329">
        <w:rPr>
          <w:rFonts w:hint="eastAsia"/>
        </w:rPr>
        <w:t>ESG</w:t>
      </w:r>
      <w:r w:rsidR="00261329">
        <w:rPr>
          <w:rFonts w:hint="eastAsia"/>
        </w:rPr>
        <w:t>対応とリターン引き上げを目指</w:t>
      </w:r>
      <w:r w:rsidR="005E6EA2">
        <w:rPr>
          <w:rFonts w:hint="eastAsia"/>
        </w:rPr>
        <w:t>した</w:t>
      </w:r>
      <w:r w:rsidR="00261329">
        <w:rPr>
          <w:rFonts w:hint="eastAsia"/>
        </w:rPr>
        <w:t>点を評価した。</w:t>
      </w:r>
      <w:r w:rsidR="00177545">
        <w:rPr>
          <w:rFonts w:hint="eastAsia"/>
        </w:rPr>
        <w:t xml:space="preserve">　</w:t>
      </w:r>
    </w:p>
    <w:p w:rsidR="00261329" w:rsidRDefault="00261329"/>
    <w:p w:rsidR="00261329" w:rsidRDefault="00261329">
      <w:r w:rsidRPr="008D556F">
        <w:rPr>
          <w:rFonts w:hint="eastAsia"/>
          <w:b/>
        </w:rPr>
        <w:t>優秀賞：大和証券グループ</w:t>
      </w:r>
      <w:r>
        <w:rPr>
          <w:rFonts w:hint="eastAsia"/>
        </w:rPr>
        <w:t xml:space="preserve">　「インパクト・インベストメント債券の取り組み」</w:t>
      </w:r>
    </w:p>
    <w:p w:rsidR="00261329" w:rsidRDefault="00261329"/>
    <w:p w:rsidR="008D556F" w:rsidRDefault="00261329">
      <w:r>
        <w:rPr>
          <w:rFonts w:hint="eastAsia"/>
        </w:rPr>
        <w:t>受賞理由：金融の機能を通じて社会的課題の解決を目指す</w:t>
      </w:r>
      <w:r w:rsidR="008E6852">
        <w:rPr>
          <w:rFonts w:hint="eastAsia"/>
        </w:rPr>
        <w:t>ワクチン債などの個人向け</w:t>
      </w:r>
      <w:r>
        <w:rPr>
          <w:rFonts w:hint="eastAsia"/>
        </w:rPr>
        <w:t>インパクト</w:t>
      </w:r>
      <w:r w:rsidR="008E6852">
        <w:rPr>
          <w:rFonts w:hint="eastAsia"/>
        </w:rPr>
        <w:t>・</w:t>
      </w:r>
      <w:r>
        <w:rPr>
          <w:rFonts w:hint="eastAsia"/>
        </w:rPr>
        <w:t>インベストメントの</w:t>
      </w:r>
      <w:r w:rsidR="008E6852">
        <w:rPr>
          <w:rFonts w:hint="eastAsia"/>
        </w:rPr>
        <w:t>普及に努めてきた。国内での累積販売額は</w:t>
      </w:r>
      <w:r w:rsidR="008E6852">
        <w:rPr>
          <w:rFonts w:hint="eastAsia"/>
        </w:rPr>
        <w:t>1</w:t>
      </w:r>
      <w:r w:rsidR="008E6852">
        <w:rPr>
          <w:rFonts w:hint="eastAsia"/>
        </w:rPr>
        <w:t>兆円を突破、その過半を同社が担い、直近ではグリーンボンド販売でも積極的な点を評価した。</w:t>
      </w:r>
    </w:p>
    <w:p w:rsidR="008E6852" w:rsidRDefault="008E6852"/>
    <w:p w:rsidR="008E6852" w:rsidRDefault="008E6852">
      <w:r w:rsidRPr="008D556F">
        <w:rPr>
          <w:rFonts w:hint="eastAsia"/>
          <w:b/>
        </w:rPr>
        <w:t>特別賞：ゴールドマン・サックス証券</w:t>
      </w:r>
      <w:r>
        <w:rPr>
          <w:rFonts w:hint="eastAsia"/>
        </w:rPr>
        <w:t xml:space="preserve">　「太陽光発電事業のプロジェクトボンド組成」</w:t>
      </w:r>
    </w:p>
    <w:p w:rsidR="008E6852" w:rsidRDefault="008E6852"/>
    <w:p w:rsidR="008D556F" w:rsidRDefault="008E6852">
      <w:r>
        <w:rPr>
          <w:rFonts w:hint="eastAsia"/>
        </w:rPr>
        <w:t>受賞理由：</w:t>
      </w:r>
      <w:r w:rsidR="008D556F">
        <w:rPr>
          <w:rFonts w:hint="eastAsia"/>
        </w:rPr>
        <w:t>同社はわが国に固定価格買取制度（</w:t>
      </w:r>
      <w:r w:rsidR="008D556F">
        <w:rPr>
          <w:rFonts w:hint="eastAsia"/>
        </w:rPr>
        <w:t>FIT</w:t>
      </w:r>
      <w:r w:rsidR="008D556F">
        <w:rPr>
          <w:rFonts w:hint="eastAsia"/>
        </w:rPr>
        <w:t>）が導入されるや太陽光発電のプロジェクトファイナンス手段としてグリーンプロジェクトボンド信託を開発、再エネ事業者と機関投資家を結びつけてきた。先見性と金融技術の応用力を評価した。</w:t>
      </w:r>
    </w:p>
    <w:p w:rsidR="003F6147" w:rsidRDefault="003F6147">
      <w:pPr>
        <w:rPr>
          <w:rFonts w:hint="eastAsia"/>
        </w:rPr>
      </w:pPr>
    </w:p>
    <w:p w:rsidR="008D556F" w:rsidRDefault="008D556F"/>
    <w:p w:rsidR="008D556F" w:rsidRPr="003F6147" w:rsidRDefault="003F6147">
      <w:pPr>
        <w:rPr>
          <w:b/>
        </w:rPr>
      </w:pPr>
      <w:r w:rsidRPr="003F6147">
        <w:rPr>
          <w:rFonts w:hint="eastAsia"/>
          <w:b/>
        </w:rPr>
        <w:t>＜審査評＞</w:t>
      </w:r>
    </w:p>
    <w:p w:rsidR="008D556F" w:rsidRDefault="008D556F" w:rsidP="008D556F">
      <w:pPr>
        <w:ind w:firstLineChars="100" w:firstLine="211"/>
      </w:pPr>
      <w:r w:rsidRPr="003172C2">
        <w:rPr>
          <w:rFonts w:hint="eastAsia"/>
          <w:b/>
        </w:rPr>
        <w:t>末吉竹二郎</w:t>
      </w:r>
      <w:r w:rsidR="002A286C">
        <w:rPr>
          <w:rFonts w:hint="eastAsia"/>
        </w:rPr>
        <w:t>・</w:t>
      </w:r>
      <w:r>
        <w:rPr>
          <w:rFonts w:hint="eastAsia"/>
        </w:rPr>
        <w:t>審査委員長</w:t>
      </w:r>
      <w:r w:rsidR="002A286C">
        <w:rPr>
          <w:rFonts w:hint="eastAsia"/>
        </w:rPr>
        <w:t>（</w:t>
      </w:r>
      <w:r>
        <w:rPr>
          <w:rFonts w:hint="eastAsia"/>
        </w:rPr>
        <w:t>UNEP FI</w:t>
      </w:r>
      <w:r>
        <w:rPr>
          <w:rFonts w:hint="eastAsia"/>
        </w:rPr>
        <w:t>特別顧問</w:t>
      </w:r>
      <w:r w:rsidR="002A286C">
        <w:rPr>
          <w:rFonts w:hint="eastAsia"/>
        </w:rPr>
        <w:t>）</w:t>
      </w:r>
      <w:r>
        <w:rPr>
          <w:rFonts w:hint="eastAsia"/>
        </w:rPr>
        <w:t>のコメント</w:t>
      </w:r>
    </w:p>
    <w:p w:rsidR="008D556F" w:rsidRDefault="008D556F" w:rsidP="008D556F">
      <w:pPr>
        <w:ind w:firstLineChars="100" w:firstLine="210"/>
      </w:pPr>
      <w:r>
        <w:rPr>
          <w:rFonts w:hint="eastAsia"/>
        </w:rPr>
        <w:t>「</w:t>
      </w:r>
      <w:r w:rsidR="00D42E8E">
        <w:rPr>
          <w:rFonts w:hint="eastAsia"/>
        </w:rPr>
        <w:t>日本政策投資銀行</w:t>
      </w:r>
      <w:r w:rsidR="003F6147">
        <w:rPr>
          <w:rFonts w:hint="eastAsia"/>
        </w:rPr>
        <w:t>は、</w:t>
      </w:r>
      <w:r w:rsidR="002A286C">
        <w:rPr>
          <w:rFonts w:hint="eastAsia"/>
        </w:rPr>
        <w:t>日本の環境金融市場をリードしようという意欲を</w:t>
      </w:r>
      <w:r w:rsidR="003172C2">
        <w:rPr>
          <w:rFonts w:hint="eastAsia"/>
        </w:rPr>
        <w:t>感じた</w:t>
      </w:r>
      <w:r w:rsidR="002A286C">
        <w:rPr>
          <w:rFonts w:hint="eastAsia"/>
        </w:rPr>
        <w:t>。今回は大手の応募が多かったが、</w:t>
      </w:r>
      <w:r w:rsidR="003172C2">
        <w:rPr>
          <w:rFonts w:hint="eastAsia"/>
        </w:rPr>
        <w:t>来年は</w:t>
      </w:r>
      <w:r w:rsidR="002A286C">
        <w:rPr>
          <w:rFonts w:hint="eastAsia"/>
        </w:rPr>
        <w:t>地方銀行</w:t>
      </w:r>
      <w:r w:rsidR="003172C2">
        <w:rPr>
          <w:rFonts w:hint="eastAsia"/>
        </w:rPr>
        <w:t>などを対象とした</w:t>
      </w:r>
      <w:r w:rsidR="002A286C">
        <w:rPr>
          <w:rFonts w:hint="eastAsia"/>
        </w:rPr>
        <w:t>『地域金融賞』も</w:t>
      </w:r>
      <w:r w:rsidR="003172C2">
        <w:rPr>
          <w:rFonts w:hint="eastAsia"/>
        </w:rPr>
        <w:t>考えられる</w:t>
      </w:r>
      <w:r w:rsidR="002A286C">
        <w:rPr>
          <w:rFonts w:hint="eastAsia"/>
        </w:rPr>
        <w:t>」</w:t>
      </w:r>
    </w:p>
    <w:p w:rsidR="002A286C" w:rsidRPr="003172C2" w:rsidRDefault="002A286C" w:rsidP="008D556F">
      <w:pPr>
        <w:ind w:firstLineChars="100" w:firstLine="210"/>
      </w:pPr>
    </w:p>
    <w:p w:rsidR="002A286C" w:rsidRDefault="002A286C" w:rsidP="008D556F">
      <w:pPr>
        <w:ind w:firstLineChars="100" w:firstLine="211"/>
      </w:pPr>
      <w:r w:rsidRPr="003172C2">
        <w:rPr>
          <w:rFonts w:hint="eastAsia"/>
          <w:b/>
        </w:rPr>
        <w:t>藤井良広</w:t>
      </w:r>
      <w:r>
        <w:rPr>
          <w:rFonts w:hint="eastAsia"/>
        </w:rPr>
        <w:t>・環境金融研究機構代表理事（上智大学</w:t>
      </w:r>
      <w:bookmarkStart w:id="0" w:name="_GoBack"/>
      <w:bookmarkEnd w:id="0"/>
      <w:r>
        <w:rPr>
          <w:rFonts w:hint="eastAsia"/>
        </w:rPr>
        <w:t>地球環境学研究科客員教授）のコメント</w:t>
      </w:r>
    </w:p>
    <w:p w:rsidR="003172C2" w:rsidRDefault="002A286C" w:rsidP="003172C2">
      <w:pPr>
        <w:ind w:firstLineChars="100" w:firstLine="210"/>
      </w:pPr>
      <w:r>
        <w:rPr>
          <w:rFonts w:hint="eastAsia"/>
        </w:rPr>
        <w:t>「</w:t>
      </w:r>
      <w:r w:rsidR="003F6147">
        <w:rPr>
          <w:rFonts w:hint="eastAsia"/>
        </w:rPr>
        <w:t>COP21</w:t>
      </w:r>
      <w:r w:rsidR="003F6147">
        <w:rPr>
          <w:rFonts w:hint="eastAsia"/>
        </w:rPr>
        <w:t>の議論でもわかるように、地球</w:t>
      </w:r>
      <w:r>
        <w:rPr>
          <w:rFonts w:hint="eastAsia"/>
        </w:rPr>
        <w:t>温暖化</w:t>
      </w:r>
      <w:r w:rsidR="001868D7">
        <w:rPr>
          <w:rFonts w:hint="eastAsia"/>
        </w:rPr>
        <w:t>問題</w:t>
      </w:r>
      <w:r w:rsidR="003172C2">
        <w:rPr>
          <w:rFonts w:hint="eastAsia"/>
        </w:rPr>
        <w:t>の</w:t>
      </w:r>
      <w:r w:rsidR="001868D7">
        <w:rPr>
          <w:rFonts w:hint="eastAsia"/>
        </w:rPr>
        <w:t>解決には</w:t>
      </w:r>
      <w:r>
        <w:rPr>
          <w:rFonts w:hint="eastAsia"/>
        </w:rPr>
        <w:t>金融市場の</w:t>
      </w:r>
      <w:r w:rsidR="003172C2">
        <w:rPr>
          <w:rFonts w:hint="eastAsia"/>
        </w:rPr>
        <w:t>活用が重要</w:t>
      </w:r>
      <w:r w:rsidR="001868D7">
        <w:rPr>
          <w:rFonts w:hint="eastAsia"/>
        </w:rPr>
        <w:t>。今回の賞の募集で日本の金融機関もそれぞれ独自の工夫</w:t>
      </w:r>
      <w:r w:rsidR="003F6147">
        <w:rPr>
          <w:rFonts w:hint="eastAsia"/>
        </w:rPr>
        <w:t>を</w:t>
      </w:r>
      <w:r w:rsidR="003172C2">
        <w:rPr>
          <w:rFonts w:hint="eastAsia"/>
        </w:rPr>
        <w:t>して</w:t>
      </w:r>
      <w:r w:rsidR="001868D7">
        <w:rPr>
          <w:rFonts w:hint="eastAsia"/>
        </w:rPr>
        <w:t>いることがわかった</w:t>
      </w:r>
      <w:r w:rsidR="003172C2">
        <w:rPr>
          <w:rFonts w:hint="eastAsia"/>
        </w:rPr>
        <w:t>」</w:t>
      </w:r>
    </w:p>
    <w:p w:rsidR="003F6147" w:rsidRDefault="003F6147" w:rsidP="003172C2">
      <w:pPr>
        <w:ind w:firstLineChars="100" w:firstLine="210"/>
      </w:pPr>
    </w:p>
    <w:p w:rsidR="00896B6B" w:rsidRDefault="003F6147" w:rsidP="003172C2">
      <w:pPr>
        <w:ind w:firstLineChars="100" w:firstLine="210"/>
        <w:rPr>
          <w:b/>
        </w:rPr>
      </w:pPr>
      <w:r>
        <w:rPr>
          <w:rFonts w:hint="eastAsia"/>
        </w:rPr>
        <w:t>審査員は末吉委員長、</w:t>
      </w:r>
      <w:r>
        <w:rPr>
          <w:rFonts w:hint="eastAsia"/>
        </w:rPr>
        <w:t>藤井代表理事のほか、</w:t>
      </w:r>
      <w:r>
        <w:rPr>
          <w:rFonts w:hint="eastAsia"/>
        </w:rPr>
        <w:t>池尾和人慶應義塾大学教授、魚住隆太・魚住サステナビリティ研究所代表（元</w:t>
      </w:r>
      <w:r>
        <w:rPr>
          <w:rFonts w:hint="eastAsia"/>
        </w:rPr>
        <w:t>KPMG</w:t>
      </w:r>
      <w:r>
        <w:rPr>
          <w:rFonts w:hint="eastAsia"/>
        </w:rPr>
        <w:t>あずさサステナビリティ代表取締役社長）、遠藤典子慶應義塾大学大学院政策・メディア研究科特任教授、大庫直樹ルートエフ代表取締役社長、佐藤泉弁護士、鳥谷礼子預金保険機構運営委員会委員（元フィッチ・レーティング・ジャパンシニアディレクター）、堀江隆一</w:t>
      </w:r>
      <w:r>
        <w:rPr>
          <w:rFonts w:hint="eastAsia"/>
        </w:rPr>
        <w:t>CSR</w:t>
      </w:r>
      <w:r>
        <w:rPr>
          <w:rFonts w:hint="eastAsia"/>
        </w:rPr>
        <w:t>デザイン環境投資顧問代表取締役社長、山本利明大阪電気通信大学金融経済学部教授で構成。</w:t>
      </w:r>
      <w:r w:rsidRPr="00896B6B">
        <w:rPr>
          <w:rFonts w:hint="eastAsia"/>
          <w:b/>
        </w:rPr>
        <w:t>（環境金融研究機構は非営利団体です）</w:t>
      </w:r>
    </w:p>
    <w:sectPr w:rsidR="00896B6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8F3" w:rsidRDefault="004148F3" w:rsidP="003F6147">
      <w:r>
        <w:separator/>
      </w:r>
    </w:p>
  </w:endnote>
  <w:endnote w:type="continuationSeparator" w:id="0">
    <w:p w:rsidR="004148F3" w:rsidRDefault="004148F3" w:rsidP="003F6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8F3" w:rsidRDefault="004148F3" w:rsidP="003F6147">
      <w:r>
        <w:separator/>
      </w:r>
    </w:p>
  </w:footnote>
  <w:footnote w:type="continuationSeparator" w:id="0">
    <w:p w:rsidR="004148F3" w:rsidRDefault="004148F3" w:rsidP="003F61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545"/>
    <w:rsid w:val="00016B1D"/>
    <w:rsid w:val="00177545"/>
    <w:rsid w:val="001868D7"/>
    <w:rsid w:val="00261329"/>
    <w:rsid w:val="002A286C"/>
    <w:rsid w:val="003172C2"/>
    <w:rsid w:val="003F6147"/>
    <w:rsid w:val="004148F3"/>
    <w:rsid w:val="004D177E"/>
    <w:rsid w:val="005E6EA2"/>
    <w:rsid w:val="00896B6B"/>
    <w:rsid w:val="008D556F"/>
    <w:rsid w:val="008E35D3"/>
    <w:rsid w:val="008E6852"/>
    <w:rsid w:val="00994520"/>
    <w:rsid w:val="00CF7BB7"/>
    <w:rsid w:val="00D42E8E"/>
    <w:rsid w:val="00D43A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87F0815F-E3AC-4CD0-94D6-BA9B21B0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E35D3"/>
    <w:rPr>
      <w:b/>
      <w:bCs/>
    </w:rPr>
  </w:style>
  <w:style w:type="paragraph" w:styleId="Web">
    <w:name w:val="Normal (Web)"/>
    <w:basedOn w:val="a"/>
    <w:uiPriority w:val="99"/>
    <w:unhideWhenUsed/>
    <w:rsid w:val="008E35D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Balloon Text"/>
    <w:basedOn w:val="a"/>
    <w:link w:val="a5"/>
    <w:uiPriority w:val="99"/>
    <w:semiHidden/>
    <w:unhideWhenUsed/>
    <w:rsid w:val="00896B6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6B6B"/>
    <w:rPr>
      <w:rFonts w:asciiTheme="majorHAnsi" w:eastAsiaTheme="majorEastAsia" w:hAnsiTheme="majorHAnsi" w:cstheme="majorBidi"/>
      <w:sz w:val="18"/>
      <w:szCs w:val="18"/>
    </w:rPr>
  </w:style>
  <w:style w:type="paragraph" w:styleId="a6">
    <w:name w:val="header"/>
    <w:basedOn w:val="a"/>
    <w:link w:val="a7"/>
    <w:uiPriority w:val="99"/>
    <w:unhideWhenUsed/>
    <w:rsid w:val="003F6147"/>
    <w:pPr>
      <w:tabs>
        <w:tab w:val="center" w:pos="4252"/>
        <w:tab w:val="right" w:pos="8504"/>
      </w:tabs>
      <w:snapToGrid w:val="0"/>
    </w:pPr>
  </w:style>
  <w:style w:type="character" w:customStyle="1" w:styleId="a7">
    <w:name w:val="ヘッダー (文字)"/>
    <w:basedOn w:val="a0"/>
    <w:link w:val="a6"/>
    <w:uiPriority w:val="99"/>
    <w:rsid w:val="003F6147"/>
  </w:style>
  <w:style w:type="paragraph" w:styleId="a8">
    <w:name w:val="footer"/>
    <w:basedOn w:val="a"/>
    <w:link w:val="a9"/>
    <w:uiPriority w:val="99"/>
    <w:unhideWhenUsed/>
    <w:rsid w:val="003F6147"/>
    <w:pPr>
      <w:tabs>
        <w:tab w:val="center" w:pos="4252"/>
        <w:tab w:val="right" w:pos="8504"/>
      </w:tabs>
      <w:snapToGrid w:val="0"/>
    </w:pPr>
  </w:style>
  <w:style w:type="character" w:customStyle="1" w:styleId="a9">
    <w:name w:val="フッター (文字)"/>
    <w:basedOn w:val="a0"/>
    <w:link w:val="a8"/>
    <w:uiPriority w:val="99"/>
    <w:rsid w:val="003F6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6467837">
      <w:bodyDiv w:val="1"/>
      <w:marLeft w:val="0"/>
      <w:marRight w:val="0"/>
      <w:marTop w:val="0"/>
      <w:marBottom w:val="0"/>
      <w:divBdr>
        <w:top w:val="none" w:sz="0" w:space="0" w:color="auto"/>
        <w:left w:val="none" w:sz="0" w:space="0" w:color="auto"/>
        <w:bottom w:val="none" w:sz="0" w:space="0" w:color="auto"/>
        <w:right w:val="none" w:sz="0" w:space="0" w:color="auto"/>
      </w:divBdr>
      <w:divsChild>
        <w:div w:id="470370592">
          <w:marLeft w:val="0"/>
          <w:marRight w:val="0"/>
          <w:marTop w:val="300"/>
          <w:marBottom w:val="300"/>
          <w:divBdr>
            <w:top w:val="none" w:sz="0" w:space="0" w:color="auto"/>
            <w:left w:val="none" w:sz="0" w:space="0" w:color="auto"/>
            <w:bottom w:val="none" w:sz="0" w:space="0" w:color="auto"/>
            <w:right w:val="none" w:sz="0" w:space="0" w:color="auto"/>
          </w:divBdr>
          <w:divsChild>
            <w:div w:id="669871496">
              <w:marLeft w:val="0"/>
              <w:marRight w:val="0"/>
              <w:marTop w:val="0"/>
              <w:marBottom w:val="0"/>
              <w:divBdr>
                <w:top w:val="none" w:sz="0" w:space="0" w:color="auto"/>
                <w:left w:val="none" w:sz="0" w:space="0" w:color="auto"/>
                <w:bottom w:val="none" w:sz="0" w:space="0" w:color="auto"/>
                <w:right w:val="none" w:sz="0" w:space="0" w:color="auto"/>
              </w:divBdr>
              <w:divsChild>
                <w:div w:id="743649701">
                  <w:marLeft w:val="0"/>
                  <w:marRight w:val="0"/>
                  <w:marTop w:val="0"/>
                  <w:marBottom w:val="0"/>
                  <w:divBdr>
                    <w:top w:val="none" w:sz="0" w:space="0" w:color="auto"/>
                    <w:left w:val="none" w:sz="0" w:space="0" w:color="auto"/>
                    <w:bottom w:val="none" w:sz="0" w:space="0" w:color="auto"/>
                    <w:right w:val="none" w:sz="0" w:space="0" w:color="auto"/>
                  </w:divBdr>
                  <w:divsChild>
                    <w:div w:id="150144815">
                      <w:marLeft w:val="0"/>
                      <w:marRight w:val="0"/>
                      <w:marTop w:val="0"/>
                      <w:marBottom w:val="300"/>
                      <w:divBdr>
                        <w:top w:val="none" w:sz="0" w:space="0" w:color="auto"/>
                        <w:left w:val="none" w:sz="0" w:space="0" w:color="auto"/>
                        <w:bottom w:val="single" w:sz="6" w:space="15" w:color="666666"/>
                        <w:right w:val="none" w:sz="0" w:space="0" w:color="auto"/>
                      </w:divBdr>
                      <w:divsChild>
                        <w:div w:id="4017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270</Words>
  <Characters>1544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3</cp:revision>
  <cp:lastPrinted>2015-12-24T12:48:00Z</cp:lastPrinted>
  <dcterms:created xsi:type="dcterms:W3CDTF">2015-12-24T12:55:00Z</dcterms:created>
  <dcterms:modified xsi:type="dcterms:W3CDTF">2015-12-25T05:33:00Z</dcterms:modified>
</cp:coreProperties>
</file>