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F1E" w:rsidRPr="00687F1E" w:rsidRDefault="00687F1E" w:rsidP="00687F1E">
      <w:pPr>
        <w:widowControl/>
        <w:spacing w:before="100" w:beforeAutospacing="1" w:after="100" w:afterAutospacing="1"/>
        <w:jc w:val="left"/>
        <w:outlineLvl w:val="1"/>
        <w:rPr>
          <w:rFonts w:ascii="Arial" w:eastAsia="ＭＳ Ｐゴシック" w:hAnsi="Arial" w:cs="Arial"/>
          <w:b/>
          <w:bCs/>
          <w:kern w:val="0"/>
          <w:sz w:val="36"/>
          <w:szCs w:val="36"/>
          <w:lang w:val="en"/>
        </w:rPr>
      </w:pPr>
      <w:bookmarkStart w:id="0" w:name="box1"/>
      <w:bookmarkEnd w:id="0"/>
      <w:r w:rsidRPr="00687F1E">
        <w:rPr>
          <w:rFonts w:ascii="Arial" w:eastAsia="ＭＳ Ｐゴシック" w:hAnsi="Arial" w:cs="Arial"/>
          <w:b/>
          <w:bCs/>
          <w:kern w:val="0"/>
          <w:sz w:val="36"/>
          <w:szCs w:val="36"/>
          <w:lang w:val="en"/>
        </w:rPr>
        <w:t>The five principles</w:t>
      </w:r>
    </w:p>
    <w:p w:rsidR="00687F1E" w:rsidRPr="00687F1E" w:rsidRDefault="00687F1E" w:rsidP="00687F1E">
      <w:pPr>
        <w:widowControl/>
        <w:spacing w:before="100" w:beforeAutospacing="1" w:after="100" w:afterAutospacing="1"/>
        <w:jc w:val="left"/>
        <w:outlineLvl w:val="2"/>
        <w:rPr>
          <w:rFonts w:ascii="Arial" w:eastAsia="ＭＳ Ｐゴシック" w:hAnsi="Arial" w:cs="Arial"/>
          <w:b/>
          <w:bCs/>
          <w:kern w:val="0"/>
          <w:sz w:val="27"/>
          <w:szCs w:val="27"/>
          <w:lang w:val="en"/>
        </w:rPr>
      </w:pPr>
      <w:r w:rsidRPr="00687F1E">
        <w:rPr>
          <w:rFonts w:ascii="Arial" w:eastAsia="ＭＳ Ｐゴシック" w:hAnsi="Arial" w:cs="Arial"/>
          <w:b/>
          <w:bCs/>
          <w:kern w:val="0"/>
          <w:sz w:val="27"/>
          <w:szCs w:val="27"/>
          <w:lang w:val="en"/>
        </w:rPr>
        <w:t>1: Commit to climate strategies</w:t>
      </w:r>
    </w:p>
    <w:p w:rsidR="00687F1E" w:rsidRPr="00687F1E" w:rsidRDefault="00687F1E" w:rsidP="00687F1E">
      <w:pPr>
        <w:widowControl/>
        <w:spacing w:before="100" w:beforeAutospacing="1" w:after="100" w:afterAutospacing="1"/>
        <w:jc w:val="left"/>
        <w:rPr>
          <w:rFonts w:ascii="Arial" w:eastAsia="ＭＳ Ｐゴシック" w:hAnsi="Arial" w:cs="Arial"/>
          <w:kern w:val="0"/>
          <w:sz w:val="24"/>
          <w:szCs w:val="24"/>
          <w:lang w:val="en"/>
        </w:rPr>
      </w:pPr>
      <w:r w:rsidRPr="00687F1E">
        <w:rPr>
          <w:rFonts w:ascii="Arial" w:eastAsia="ＭＳ Ｐゴシック" w:hAnsi="Arial" w:cs="Arial"/>
          <w:kern w:val="0"/>
          <w:sz w:val="24"/>
          <w:szCs w:val="24"/>
          <w:lang w:val="en"/>
        </w:rPr>
        <w:t>Be strategic when addressing climate change. Institutional commitments to address climate change are demonstrated by senior management leadership, explicit strategic priorities, policy commitments and targets, which allow for the integration of climate change considerations within a financial institution's lending and advisory activities over time.</w:t>
      </w:r>
    </w:p>
    <w:p w:rsidR="00687F1E" w:rsidRPr="00687F1E" w:rsidRDefault="00687F1E" w:rsidP="00687F1E">
      <w:pPr>
        <w:widowControl/>
        <w:spacing w:before="100" w:beforeAutospacing="1" w:after="100" w:afterAutospacing="1"/>
        <w:jc w:val="left"/>
        <w:outlineLvl w:val="2"/>
        <w:rPr>
          <w:rFonts w:ascii="Arial" w:eastAsia="ＭＳ Ｐゴシック" w:hAnsi="Arial" w:cs="Arial"/>
          <w:b/>
          <w:bCs/>
          <w:kern w:val="0"/>
          <w:sz w:val="27"/>
          <w:szCs w:val="27"/>
          <w:lang w:val="en"/>
        </w:rPr>
      </w:pPr>
      <w:r w:rsidRPr="00687F1E">
        <w:rPr>
          <w:rFonts w:ascii="Arial" w:eastAsia="ＭＳ Ｐゴシック" w:hAnsi="Arial" w:cs="Arial"/>
          <w:b/>
          <w:bCs/>
          <w:kern w:val="0"/>
          <w:sz w:val="27"/>
          <w:szCs w:val="27"/>
          <w:lang w:val="en"/>
        </w:rPr>
        <w:t>2: Manage climate risks</w:t>
      </w:r>
    </w:p>
    <w:p w:rsidR="00687F1E" w:rsidRPr="00687F1E" w:rsidRDefault="00687F1E" w:rsidP="00687F1E">
      <w:pPr>
        <w:widowControl/>
        <w:spacing w:before="100" w:beforeAutospacing="1" w:after="100" w:afterAutospacing="1"/>
        <w:jc w:val="left"/>
        <w:rPr>
          <w:rFonts w:ascii="Arial" w:eastAsia="ＭＳ Ｐゴシック" w:hAnsi="Arial" w:cs="Arial"/>
          <w:kern w:val="0"/>
          <w:sz w:val="24"/>
          <w:szCs w:val="24"/>
          <w:lang w:val="en"/>
        </w:rPr>
      </w:pPr>
      <w:r w:rsidRPr="00687F1E">
        <w:rPr>
          <w:rFonts w:ascii="Arial" w:eastAsia="ＭＳ Ｐゴシック" w:hAnsi="Arial" w:cs="Arial"/>
          <w:kern w:val="0"/>
          <w:sz w:val="24"/>
          <w:szCs w:val="24"/>
          <w:lang w:val="en"/>
        </w:rPr>
        <w:t>Be active in understanding and managing climate risk. Assess your portfolio, pipeline and new investments. Work with clients to determine appropriate measures for building resilience to climate impacts and improving the long-term sustainability of investments.</w:t>
      </w:r>
    </w:p>
    <w:p w:rsidR="00687F1E" w:rsidRPr="00687F1E" w:rsidRDefault="00687F1E" w:rsidP="00687F1E">
      <w:pPr>
        <w:widowControl/>
        <w:spacing w:before="100" w:beforeAutospacing="1" w:after="100" w:afterAutospacing="1"/>
        <w:jc w:val="left"/>
        <w:outlineLvl w:val="2"/>
        <w:rPr>
          <w:rFonts w:ascii="Arial" w:eastAsia="ＭＳ Ｐゴシック" w:hAnsi="Arial" w:cs="Arial"/>
          <w:b/>
          <w:bCs/>
          <w:kern w:val="0"/>
          <w:sz w:val="27"/>
          <w:szCs w:val="27"/>
          <w:lang w:val="en"/>
        </w:rPr>
      </w:pPr>
      <w:r w:rsidRPr="00687F1E">
        <w:rPr>
          <w:rFonts w:ascii="Arial" w:eastAsia="ＭＳ Ｐゴシック" w:hAnsi="Arial" w:cs="Arial"/>
          <w:b/>
          <w:bCs/>
          <w:kern w:val="0"/>
          <w:sz w:val="27"/>
          <w:szCs w:val="27"/>
          <w:lang w:val="en"/>
        </w:rPr>
        <w:t>3: Promote climate-smart objectives</w:t>
      </w:r>
    </w:p>
    <w:p w:rsidR="00687F1E" w:rsidRPr="00687F1E" w:rsidRDefault="00687F1E" w:rsidP="00687F1E">
      <w:pPr>
        <w:widowControl/>
        <w:spacing w:before="100" w:beforeAutospacing="1" w:after="100" w:afterAutospacing="1"/>
        <w:jc w:val="left"/>
        <w:rPr>
          <w:rFonts w:ascii="Arial" w:eastAsia="ＭＳ Ｐゴシック" w:hAnsi="Arial" w:cs="Arial"/>
          <w:kern w:val="0"/>
          <w:sz w:val="24"/>
          <w:szCs w:val="24"/>
          <w:lang w:val="en"/>
        </w:rPr>
      </w:pPr>
      <w:r w:rsidRPr="00687F1E">
        <w:rPr>
          <w:rFonts w:ascii="Arial" w:eastAsia="ＭＳ Ｐゴシック" w:hAnsi="Arial" w:cs="Arial"/>
          <w:kern w:val="0"/>
          <w:sz w:val="24"/>
          <w:szCs w:val="24"/>
          <w:lang w:val="en"/>
        </w:rPr>
        <w:t>Promote approaches to generating instruments, tools and knowledge on how best to overcome risks and barriers to investment in low carbon and resilient investments. This may include mobilising and catalysing additional finance and developing specialised financing vehicles/products, such as green bonds, risk-sharing mechanisms or blended finance. Engage clients and other stakeholders, such as rating agencies and accounting firms, on climate change risks and resilience, and share lessons of experience to help further mainstream climate considerations into activities and investments.</w:t>
      </w:r>
    </w:p>
    <w:p w:rsidR="00687F1E" w:rsidRPr="00687F1E" w:rsidRDefault="00687F1E" w:rsidP="00687F1E">
      <w:pPr>
        <w:widowControl/>
        <w:spacing w:before="100" w:beforeAutospacing="1" w:after="100" w:afterAutospacing="1"/>
        <w:jc w:val="left"/>
        <w:outlineLvl w:val="2"/>
        <w:rPr>
          <w:rFonts w:ascii="Arial" w:eastAsia="ＭＳ Ｐゴシック" w:hAnsi="Arial" w:cs="Arial"/>
          <w:b/>
          <w:bCs/>
          <w:kern w:val="0"/>
          <w:sz w:val="27"/>
          <w:szCs w:val="27"/>
          <w:lang w:val="en"/>
        </w:rPr>
      </w:pPr>
      <w:r w:rsidRPr="00687F1E">
        <w:rPr>
          <w:rFonts w:ascii="Arial" w:eastAsia="ＭＳ Ｐゴシック" w:hAnsi="Arial" w:cs="Arial"/>
          <w:b/>
          <w:bCs/>
          <w:kern w:val="0"/>
          <w:sz w:val="27"/>
          <w:szCs w:val="27"/>
          <w:lang w:val="en"/>
        </w:rPr>
        <w:t>4: Improve climate performance</w:t>
      </w:r>
    </w:p>
    <w:p w:rsidR="00687F1E" w:rsidRPr="00687F1E" w:rsidRDefault="00687F1E" w:rsidP="00687F1E">
      <w:pPr>
        <w:widowControl/>
        <w:spacing w:before="100" w:beforeAutospacing="1" w:after="100" w:afterAutospacing="1"/>
        <w:jc w:val="left"/>
        <w:rPr>
          <w:rFonts w:ascii="Arial" w:eastAsia="ＭＳ Ｐゴシック" w:hAnsi="Arial" w:cs="Arial"/>
          <w:kern w:val="0"/>
          <w:sz w:val="24"/>
          <w:szCs w:val="24"/>
          <w:lang w:val="en"/>
        </w:rPr>
      </w:pPr>
      <w:r w:rsidRPr="00687F1E">
        <w:rPr>
          <w:rFonts w:ascii="Arial" w:eastAsia="ＭＳ Ｐゴシック" w:hAnsi="Arial" w:cs="Arial"/>
          <w:kern w:val="0"/>
          <w:sz w:val="24"/>
          <w:szCs w:val="24"/>
          <w:lang w:val="en"/>
        </w:rPr>
        <w:t>Set up operational tools to improve the climate performance of the bank's activities. Financial institutions should monitor indicators tied to climate change priorities, including reporting of greenhouse gas emissions, lending and advisory activities supporting green investment, climate related asset allocations, and the institution's own climate footprint.</w:t>
      </w:r>
    </w:p>
    <w:p w:rsidR="00687F1E" w:rsidRPr="00687F1E" w:rsidRDefault="00687F1E" w:rsidP="00687F1E">
      <w:pPr>
        <w:widowControl/>
        <w:spacing w:before="100" w:beforeAutospacing="1" w:after="100" w:afterAutospacing="1"/>
        <w:jc w:val="left"/>
        <w:outlineLvl w:val="2"/>
        <w:rPr>
          <w:rFonts w:ascii="Arial" w:eastAsia="ＭＳ Ｐゴシック" w:hAnsi="Arial" w:cs="Arial"/>
          <w:b/>
          <w:bCs/>
          <w:kern w:val="0"/>
          <w:sz w:val="27"/>
          <w:szCs w:val="27"/>
          <w:lang w:val="en"/>
        </w:rPr>
      </w:pPr>
      <w:r w:rsidRPr="00687F1E">
        <w:rPr>
          <w:rFonts w:ascii="Arial" w:eastAsia="ＭＳ Ｐゴシック" w:hAnsi="Arial" w:cs="Arial"/>
          <w:b/>
          <w:bCs/>
          <w:kern w:val="0"/>
          <w:sz w:val="27"/>
          <w:szCs w:val="27"/>
          <w:lang w:val="en"/>
        </w:rPr>
        <w:t>5: Account for your climate action</w:t>
      </w:r>
    </w:p>
    <w:p w:rsidR="00687F1E" w:rsidRPr="00687F1E" w:rsidRDefault="00687F1E" w:rsidP="00687F1E">
      <w:pPr>
        <w:widowControl/>
        <w:spacing w:before="100" w:beforeAutospacing="1" w:after="100" w:afterAutospacing="1"/>
        <w:jc w:val="left"/>
        <w:rPr>
          <w:rFonts w:ascii="Arial" w:eastAsia="ＭＳ Ｐゴシック" w:hAnsi="Arial" w:cs="Arial"/>
          <w:kern w:val="0"/>
          <w:sz w:val="24"/>
          <w:szCs w:val="24"/>
          <w:lang w:val="en"/>
        </w:rPr>
      </w:pPr>
      <w:r w:rsidRPr="00687F1E">
        <w:rPr>
          <w:rFonts w:ascii="Arial" w:eastAsia="ＭＳ Ｐゴシック" w:hAnsi="Arial" w:cs="Arial"/>
          <w:kern w:val="0"/>
          <w:sz w:val="24"/>
          <w:szCs w:val="24"/>
          <w:lang w:val="en"/>
        </w:rPr>
        <w:lastRenderedPageBreak/>
        <w:t>Be transparent and report, wherever possible, on the climate performance of your institution, including increases in financing of clean energy, energy efficiency, climate resilience or other climate-related activities and investments. Be transparent and report, wherever possible, the climate footprint of the institutions' own investment portfolio, and how the institution is addressing climate risk.</w:t>
      </w:r>
    </w:p>
    <w:p w:rsidR="00BD5884" w:rsidRDefault="00BD5884">
      <w:bookmarkStart w:id="1" w:name="_GoBack"/>
      <w:bookmarkEnd w:id="1"/>
    </w:p>
    <w:sectPr w:rsidR="00BD588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F1E"/>
    <w:rsid w:val="00687F1E"/>
    <w:rsid w:val="00BD58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096889">
      <w:bodyDiv w:val="1"/>
      <w:marLeft w:val="0"/>
      <w:marRight w:val="0"/>
      <w:marTop w:val="0"/>
      <w:marBottom w:val="0"/>
      <w:divBdr>
        <w:top w:val="none" w:sz="0" w:space="0" w:color="auto"/>
        <w:left w:val="none" w:sz="0" w:space="0" w:color="auto"/>
        <w:bottom w:val="none" w:sz="0" w:space="0" w:color="auto"/>
        <w:right w:val="none" w:sz="0" w:space="0" w:color="auto"/>
      </w:divBdr>
      <w:divsChild>
        <w:div w:id="1730152710">
          <w:marLeft w:val="0"/>
          <w:marRight w:val="0"/>
          <w:marTop w:val="0"/>
          <w:marBottom w:val="0"/>
          <w:divBdr>
            <w:top w:val="none" w:sz="0" w:space="0" w:color="auto"/>
            <w:left w:val="none" w:sz="0" w:space="0" w:color="auto"/>
            <w:bottom w:val="none" w:sz="0" w:space="0" w:color="auto"/>
            <w:right w:val="none" w:sz="0" w:space="0" w:color="auto"/>
          </w:divBdr>
          <w:divsChild>
            <w:div w:id="577137230">
              <w:marLeft w:val="0"/>
              <w:marRight w:val="0"/>
              <w:marTop w:val="0"/>
              <w:marBottom w:val="0"/>
              <w:divBdr>
                <w:top w:val="none" w:sz="0" w:space="0" w:color="auto"/>
                <w:left w:val="none" w:sz="0" w:space="0" w:color="auto"/>
                <w:bottom w:val="none" w:sz="0" w:space="0" w:color="auto"/>
                <w:right w:val="none" w:sz="0" w:space="0" w:color="auto"/>
              </w:divBdr>
              <w:divsChild>
                <w:div w:id="1813907834">
                  <w:marLeft w:val="0"/>
                  <w:marRight w:val="0"/>
                  <w:marTop w:val="0"/>
                  <w:marBottom w:val="0"/>
                  <w:divBdr>
                    <w:top w:val="none" w:sz="0" w:space="0" w:color="auto"/>
                    <w:left w:val="none" w:sz="0" w:space="0" w:color="auto"/>
                    <w:bottom w:val="none" w:sz="0" w:space="0" w:color="auto"/>
                    <w:right w:val="none" w:sz="0" w:space="0" w:color="auto"/>
                  </w:divBdr>
                  <w:divsChild>
                    <w:div w:id="146296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319</Words>
  <Characters>1821</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fujii</dc:creator>
  <cp:lastModifiedBy>fujii</cp:lastModifiedBy>
  <cp:revision>1</cp:revision>
  <dcterms:created xsi:type="dcterms:W3CDTF">2015-12-05T14:22:00Z</dcterms:created>
  <dcterms:modified xsi:type="dcterms:W3CDTF">2015-12-05T14:22:00Z</dcterms:modified>
</cp:coreProperties>
</file>